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McKenna Denney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2D Character Animator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(260) 416-9865 | denneymr@gmail.com  | denneymr.weebly.com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SKILLS</w:t>
      </w:r>
    </w:p>
    <w:tbl>
      <w:tblPr>
        <w:tblStyle w:val="Table1"/>
        <w:tblW w:w="7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3780"/>
        <w:tblGridChange w:id="0">
          <w:tblGrid>
            <w:gridCol w:w="3780"/>
            <w:gridCol w:w="37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ToonBoom Harmony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Animate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Photoshop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Word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Autodesk Maya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After Effects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Premiere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Character Animation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Character Design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Lining and Coloring</w:t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sdlr87nd9qr2" w:id="4"/>
      <w:bookmarkEnd w:id="4"/>
      <w:r w:rsidDel="00000000" w:rsidR="00000000" w:rsidRPr="00000000">
        <w:rPr>
          <w:rtl w:val="0"/>
        </w:rPr>
        <w:t xml:space="preserve">Crunch Time,  University of Saint Francis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Spring 2019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- Summer 2019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Responsible for co-writing short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Responsible for co-building stop-motion set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animating several shots of the Boy and special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5"/>
      <w:bookmarkEnd w:id="5"/>
      <w:r w:rsidDel="00000000" w:rsidR="00000000" w:rsidRPr="00000000">
        <w:rPr>
          <w:rtl w:val="0"/>
        </w:rPr>
        <w:t xml:space="preserve">Black History Beats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 </w:t>
      </w:r>
      <w:r w:rsidDel="00000000" w:rsidR="00000000" w:rsidRPr="00000000">
        <w:rPr>
          <w:rtl w:val="0"/>
        </w:rPr>
        <w:t xml:space="preserve">SkyLegends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Summer 2018 - Fall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Responsible for brainstorming and creating parts of the animatic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Responsible for animating roughs for MArtin Luther, kids, and crowd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lining and coloring shots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6"/>
      <w:bookmarkEnd w:id="6"/>
      <w:r w:rsidDel="00000000" w:rsidR="00000000" w:rsidRPr="00000000">
        <w:rPr>
          <w:rtl w:val="0"/>
        </w:rPr>
        <w:t xml:space="preserve">Shapeless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University of Saint Francis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Fall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Responsible to lining shots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Responsible for coloring shots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tl w:val="0"/>
        </w:rPr>
        <w:t xml:space="preserve">University of Saint Francis, Summer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u9cnr0fajvfn" w:id="9"/>
      <w:bookmarkEnd w:id="9"/>
      <w:r w:rsidDel="00000000" w:rsidR="00000000" w:rsidRPr="00000000">
        <w:rPr>
          <w:b w:val="0"/>
          <w:i w:val="1"/>
          <w:color w:val="666666"/>
          <w:rtl w:val="0"/>
        </w:rPr>
        <w:t xml:space="preserve">Bachelor of Arts in Character Animation and Visual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